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115" w:type="dxa"/>
          <w:right w:w="115" w:type="dxa"/>
        </w:tblCellMar>
        <w:tblLook w:val="0600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:rsidTr="0055645E">
        <w:trPr>
          <w:trHeight w:hRule="exact" w:val="144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:rsidTr="0055645E">
        <w:tc>
          <w:tcPr>
            <w:tcW w:w="10806" w:type="dxa"/>
            <w:gridSpan w:val="8"/>
          </w:tcPr>
          <w:p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:rsidTr="0055645E">
        <w:trPr>
          <w:trHeight w:hRule="exact" w:val="187"/>
        </w:trPr>
        <w:tc>
          <w:tcPr>
            <w:tcW w:w="10806" w:type="dxa"/>
            <w:gridSpan w:val="8"/>
          </w:tcPr>
          <w:p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:rsidTr="0055645E">
        <w:tc>
          <w:tcPr>
            <w:tcW w:w="6232" w:type="dxa"/>
            <w:gridSpan w:val="5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10 King's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sz w:val="24"/>
                  </w:rPr>
                  <w:t>College Road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Ontario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24"/>
                  </w:rPr>
                  <w:t>M5S 3G4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4"/>
                  </w:rPr>
                  <w:t>Canada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>
              <w:t>Analog and digital VLSI circuits, systems and algorithms for energy-efficient signal processing with applications to electrical, chemical and photonic sensory information acquisition, biosensor arrays, neural interfaces, parallel signal processing, adaptive computing, and implantable and wearable biomedical electronics.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AI Lab/CBCL, Cambridge, MA, 1/99-8/99.</w:t>
            </w:r>
            <w:r>
              <w:rPr>
                <w:sz w:val="24"/>
                <w:szCs w:val="23"/>
                <w:lang w:val="en-US"/>
              </w:rP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Johns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Hopkins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M.S.E., Electrical and Computer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Baltimore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>, 1998.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GPA 4.00/4.00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 xml:space="preserve">, B.S., Electrical Engineering,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>,</w:t>
              </w:r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>, 1996.</w:t>
            </w:r>
          </w:p>
          <w:p w:rsidR="00440214" w:rsidRDefault="00440214" w:rsidP="0055645E">
            <w:pPr>
              <w:pStyle w:val="Heading9"/>
              <w:keepLines/>
              <w:widowControl w:val="0"/>
              <w:jc w:val="left"/>
              <w:rPr>
                <w:szCs w:val="23"/>
              </w:rPr>
            </w:pPr>
            <w:r>
              <w:t>GPA 4.00/4.00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 w:val="24"/>
                  </w:rPr>
                  <w:t>Toronto</w:t>
                </w:r>
              </w:smartTag>
            </w:smartTag>
            <w:r>
              <w:rPr>
                <w:bCs/>
                <w:sz w:val="24"/>
              </w:rPr>
              <w:t>, ON, 7/2008</w:t>
            </w:r>
            <w:r>
              <w:rPr>
                <w:sz w:val="24"/>
              </w:rPr>
              <w:t>-Present.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  <w:r>
                <w:rPr>
                  <w:b/>
                  <w:sz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Toronto</w:t>
                </w:r>
              </w:smartTag>
            </w:smartTag>
            <w:r>
              <w:rPr>
                <w:b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Toronto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ON</w:t>
                </w:r>
              </w:smartTag>
            </w:smartTag>
            <w:r>
              <w:rPr>
                <w:bCs/>
                <w:sz w:val="24"/>
              </w:rPr>
              <w:t>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:rsidR="00440214" w:rsidRDefault="00440214" w:rsidP="0055645E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Electronics Group, Department of Electrical and Computer 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Johns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sz w:val="24"/>
                  </w:rPr>
                  <w:t>Hopkins</w:t>
                </w:r>
              </w:smartTag>
              <w:r>
                <w:rPr>
                  <w:b/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</w:rPr>
                  <w:t>Baltimore</w:t>
                </w:r>
              </w:smartTag>
              <w:r>
                <w:rPr>
                  <w:bCs/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</w:rPr>
                  <w:t>MD</w:t>
                </w:r>
              </w:smartTag>
            </w:smartTag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9/96-8/2002.</w:t>
            </w:r>
          </w:p>
          <w:p w:rsidR="0044021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>
              <w:rPr>
                <w:sz w:val="24"/>
              </w:rPr>
              <w:t>, Adaptive Microsystems Lab,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Engineering.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  <w:szCs w:val="23"/>
                    <w:lang w:val="en-US"/>
                  </w:rPr>
                  <w:t>Lausanne</w:t>
                </w:r>
              </w:smartTag>
              <w:r>
                <w:rPr>
                  <w:bCs/>
                  <w:sz w:val="24"/>
                  <w:szCs w:val="23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bCs/>
                    <w:sz w:val="24"/>
                    <w:szCs w:val="23"/>
                    <w:lang w:val="en-US"/>
                  </w:rPr>
                  <w:t>Switzerland</w:t>
                </w:r>
              </w:smartTag>
            </w:smartTag>
            <w:r>
              <w:rPr>
                <w:bCs/>
                <w:sz w:val="24"/>
                <w:szCs w:val="23"/>
                <w:lang w:val="en-US"/>
              </w:rPr>
              <w:t>, 6/98-7/98.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bCs/>
                    <w:sz w:val="24"/>
                    <w:szCs w:val="23"/>
                    <w:lang w:val="en-US"/>
                  </w:rPr>
                  <w:t>Webster</w:t>
                </w:r>
              </w:smartTag>
              <w:r>
                <w:rPr>
                  <w:bCs/>
                  <w:sz w:val="24"/>
                  <w:szCs w:val="23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bCs/>
                    <w:sz w:val="24"/>
                    <w:szCs w:val="23"/>
                    <w:lang w:val="en-US"/>
                  </w:rPr>
                  <w:t>NY</w:t>
                </w:r>
              </w:smartTag>
            </w:smartTag>
            <w:r>
              <w:rPr>
                <w:bCs/>
                <w:sz w:val="24"/>
                <w:szCs w:val="23"/>
                <w:lang w:val="en-US"/>
              </w:rPr>
              <w:t>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 xml:space="preserve">3/96-8/96.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Columbia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MD</w:t>
                </w:r>
              </w:smartTag>
            </w:smartTag>
            <w:r>
              <w:rPr>
                <w:sz w:val="24"/>
              </w:rPr>
              <w:t xml:space="preserve">, </w:t>
            </w:r>
            <w:r>
              <w:rPr>
                <w:bCs/>
                <w:sz w:val="24"/>
              </w:rPr>
              <w:t xml:space="preserve">6/95-12/95. </w:t>
            </w:r>
          </w:p>
          <w:p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Chesapeake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4"/>
                  </w:rPr>
                  <w:t>Design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Center</w:t>
                </w:r>
              </w:smartTag>
            </w:smartTag>
            <w:r>
              <w:rPr>
                <w:sz w:val="24"/>
              </w:rPr>
              <w:t>.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AWARDS AND HONORS 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B27999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Award</w:t>
            </w:r>
            <w:r>
              <w:rPr>
                <w:sz w:val="24"/>
                <w:szCs w:val="23"/>
                <w:lang w:val="en-US"/>
              </w:rPr>
              <w:t>, IEEE International Symposium</w:t>
            </w:r>
            <w:r w:rsidR="00440214">
              <w:rPr>
                <w:sz w:val="24"/>
                <w:szCs w:val="23"/>
                <w:lang w:val="en-US"/>
              </w:rPr>
              <w:t xml:space="preserve"> on Circuits and Systems (with A. Ni</w:t>
            </w:r>
            <w:r>
              <w:rPr>
                <w:sz w:val="24"/>
                <w:szCs w:val="23"/>
                <w:lang w:val="en-US"/>
              </w:rPr>
              <w:t>lchi,</w:t>
            </w:r>
            <w:r w:rsidR="00FE30C3">
              <w:rPr>
                <w:sz w:val="24"/>
                <w:szCs w:val="23"/>
                <w:lang w:val="en-US"/>
              </w:rPr>
              <w:t xml:space="preserve"> </w:t>
            </w:r>
            <w:r w:rsidR="002E0291">
              <w:rPr>
                <w:sz w:val="24"/>
                <w:szCs w:val="23"/>
                <w:lang w:val="en-US"/>
              </w:rPr>
              <w:t xml:space="preserve">$400 prize, </w:t>
            </w:r>
            <w:r w:rsidR="00142D55">
              <w:rPr>
                <w:sz w:val="24"/>
                <w:szCs w:val="23"/>
                <w:lang w:val="en-US"/>
              </w:rPr>
              <w:t>783</w:t>
            </w:r>
            <w:r w:rsidR="00FE30C3">
              <w:rPr>
                <w:sz w:val="24"/>
                <w:szCs w:val="23"/>
                <w:lang w:val="en-US"/>
              </w:rPr>
              <w:t xml:space="preserve"> regular paper</w:t>
            </w:r>
            <w:r w:rsidR="00142D55">
              <w:rPr>
                <w:sz w:val="24"/>
                <w:szCs w:val="23"/>
                <w:lang w:val="en-US"/>
              </w:rPr>
              <w:t>s</w:t>
            </w:r>
            <w:r w:rsidR="00440214">
              <w:rPr>
                <w:sz w:val="24"/>
                <w:szCs w:val="23"/>
                <w:lang w:val="en-US"/>
              </w:rPr>
              <w:t>), 2009.</w:t>
            </w:r>
          </w:p>
          <w:p w:rsidR="00AF00EE" w:rsidRDefault="00AF00EE" w:rsidP="00AF00E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76799A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Sensory Systems Technical Committee</w:t>
            </w:r>
            <w:r w:rsidR="0076799A">
              <w:rPr>
                <w:sz w:val="24"/>
                <w:szCs w:val="23"/>
                <w:lang w:val="en-US"/>
              </w:rPr>
              <w:t xml:space="preserve"> of IEEE Circuits and Systems Society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085ADE">
              <w:rPr>
                <w:sz w:val="24"/>
                <w:szCs w:val="23"/>
                <w:lang w:val="en-US"/>
              </w:rPr>
              <w:t xml:space="preserve">for </w:t>
            </w:r>
            <w:r w:rsidR="00915EDB">
              <w:rPr>
                <w:sz w:val="24"/>
                <w:szCs w:val="23"/>
                <w:lang w:val="en-US"/>
              </w:rPr>
              <w:t xml:space="preserve">a </w:t>
            </w:r>
            <w:r w:rsidR="00085ADE">
              <w:rPr>
                <w:sz w:val="24"/>
                <w:szCs w:val="23"/>
                <w:lang w:val="en-US"/>
              </w:rPr>
              <w:t xml:space="preserve">paper </w:t>
            </w:r>
            <w:r w:rsidR="007011C7">
              <w:rPr>
                <w:sz w:val="24"/>
                <w:szCs w:val="23"/>
                <w:lang w:val="en-US"/>
              </w:rPr>
              <w:t>presented at IEEE International Symposium on Circuits and Systems</w:t>
            </w:r>
            <w:r w:rsidR="00C24552">
              <w:rPr>
                <w:sz w:val="24"/>
                <w:szCs w:val="23"/>
                <w:lang w:val="en-US"/>
              </w:rPr>
              <w:t>,</w:t>
            </w:r>
            <w:r w:rsidR="007011C7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 xml:space="preserve">2009. 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>hi, top 9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Excellence in Microsystems Integration (with M. Jafari, $3,500 prize), 2008.</w:t>
            </w:r>
          </w:p>
          <w:p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DALSA Corporation Componentware/CAD Award (with A. Olyaei, $3,000 prize), 2006.</w:t>
            </w:r>
          </w:p>
          <w:p w:rsidR="00440214" w:rsidRP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>Canadian Institutes of Health Research (CIHR)/BioContact Next Generation Award (with M. Derchansky and two others, $2,000 prize), 2005.</w:t>
            </w:r>
            <w:r w:rsidRPr="00440214">
              <w:rPr>
                <w:sz w:val="24"/>
                <w:szCs w:val="23"/>
                <w:lang w:val="en-US"/>
              </w:rPr>
              <w:t xml:space="preserve"> 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“Electro-Optical Microsystem for DNA Detection,”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Centres of Excellence, Centre for Photonics, 1/2008-9/2008.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“Integrated Neural Interfaces for Epileptic Seizure Monitoring“, Co-I, subcontract from Prof. P. Carlen, University Health Network,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  <w:r>
                <w:rPr>
                  <w:sz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lang w:val="en-US"/>
              </w:rPr>
              <w:t>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Optical DNA Detection,“ peer-reviewed Hybrid Integration project, PI, Canadian Microelectronics Corporation, 1/2008-12/2008.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“Smart Sensory Microsystems,” PI, Natural Sciences and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(NSERC), Discovery Award, 05/2007-04/2012.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Technologies for Brain-Chip Interfaces,“ Hybrid Integration project, PI, Canadian Microelectronics Corporation, 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Infrastructure Operating Fund Award, PI,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4/2006-3/2010.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New Opportunities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Award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Foundation for Innovation (CFI),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Sensory Integrated Systems,” PI,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Research Fund, 11/2005-3/2008.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“Real-time Human Gate Recognition for Automated Surveillance,” Co-I with D. Hatzinakos, K. Plataniotis, and P. Klentrou, Communications and Information Technology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Ontario</w:t>
                </w:r>
              </w:smartTag>
            </w:smartTag>
            <w:r>
              <w:rPr>
                <w:sz w:val="24"/>
                <w:lang w:val="en-US"/>
              </w:rPr>
              <w:t xml:space="preserve"> (CITO), 6/2004-5/2006.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szCs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 (NSERC), Discovery Award, 05/2003-04/2007.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r>
                <w:rPr>
                  <w:lang w:val="en-US"/>
                </w:rPr>
                <w:t>Connaught</w:t>
              </w:r>
            </w:smartTag>
            <w:r>
              <w:rPr>
                <w:lang w:val="en-US"/>
              </w:rPr>
              <w:t xml:space="preserve"> Foundation,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“Mixed-Signal VLSI Circuits and Systems,” PI,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4"/>
                    <w:szCs w:val="24"/>
                    <w:lang w:val="en-US"/>
                  </w:rPr>
                  <w:t>University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4"/>
                    <w:szCs w:val="24"/>
                    <w:lang w:val="en-US"/>
                  </w:rPr>
                  <w:t>Toronto</w:t>
                </w:r>
              </w:smartTag>
            </w:smartTag>
            <w:r>
              <w:rPr>
                <w:sz w:val="24"/>
                <w:szCs w:val="24"/>
                <w:lang w:val="en-US"/>
              </w:rPr>
              <w:t>, ECE Dept., 10/2002.</w:t>
            </w:r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1347" w:type="dxa"/>
          </w:tcPr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$13,250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Total:</w:t>
            </w:r>
          </w:p>
        </w:tc>
        <w:tc>
          <w:tcPr>
            <w:tcW w:w="1351" w:type="dxa"/>
          </w:tcPr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$26,500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$671,370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GRADUATE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‘ViPro: Focal-Plane CMOS Spatially-Oversampling Computational Image Sensor’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Marvell Semiconductor,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San Jose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CA</w:t>
                </w:r>
              </w:smartTag>
            </w:smartTag>
          </w:p>
          <w:p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 at: Synopsis Corporation,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Toronto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ON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Currently at: Broadcom Corporation,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Cs w:val="20"/>
                    <w:lang w:val="en-US"/>
                  </w:rPr>
                  <w:t>Singapore</w:t>
                </w:r>
              </w:smartTag>
            </w:smartTag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  <w:r>
              <w:rPr>
                <w:sz w:val="24"/>
                <w:lang w:val="en-US"/>
              </w:rPr>
              <w:tab/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University of Toronto, Electronics Group, Candidate for Ph.D. Degree 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>Currently: California Institute of Technology, Candidate for Ph.D. Degree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Luminescence Contact Imaging Microsystems 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Granite SemiCom Corporation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:rsidR="00440214" w:rsidRDefault="00440214" w:rsidP="0055645E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:rsidR="00440214" w:rsidRDefault="00440214" w:rsidP="0055645E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071DC3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Gelman, </w:t>
            </w:r>
            <w:r w:rsidR="007E6A62">
              <w:rPr>
                <w:szCs w:val="20"/>
                <w:lang w:val="en-US"/>
              </w:rPr>
              <w:t xml:space="preserve">M.A.Sc. Degree, </w:t>
            </w:r>
            <w:r w:rsidR="007E6A62">
              <w:rPr>
                <w:lang w:val="en-US"/>
              </w:rPr>
              <w:t>09/2006-09</w:t>
            </w:r>
            <w:r w:rsidR="00071DC3">
              <w:rPr>
                <w:lang w:val="en-US"/>
              </w:rPr>
              <w:t>/2009</w:t>
            </w:r>
            <w:r>
              <w:rPr>
                <w:lang w:val="en-US"/>
              </w:rPr>
              <w:t xml:space="preserve"> </w:t>
            </w:r>
            <w:r>
              <w:rPr>
                <w:szCs w:val="20"/>
                <w:lang w:val="en-US"/>
              </w:rPr>
              <w:t>(co-supervised with Prof. P. Carlen).</w:t>
            </w:r>
          </w:p>
          <w:p w:rsidR="00071DC3" w:rsidRDefault="00071DC3" w:rsidP="00071DC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:rsidR="00071DC3" w:rsidRDefault="00071DC3" w:rsidP="00071DC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Grade: A+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 xml:space="preserve">09/2007-current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Candidate for Ph.D. Degree, </w:t>
            </w:r>
            <w:r>
              <w:rPr>
                <w:lang w:val="en-US"/>
              </w:rPr>
              <w:t>09/2007-current.</w:t>
            </w:r>
          </w:p>
          <w:p w:rsidR="00440214" w:rsidRDefault="00440214" w:rsidP="007527EE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2009-2010</w:t>
            </w:r>
          </w:p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2934" w:type="dxa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Eric Pai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Darshan Thothiraling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Zhao Yuan Zheng</w:t>
            </w:r>
          </w:p>
        </w:tc>
        <w:tc>
          <w:tcPr>
            <w:tcW w:w="5889" w:type="dxa"/>
            <w:gridSpan w:val="5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:rsidR="00834CC4" w:rsidRP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:rsidTr="0055645E">
        <w:tc>
          <w:tcPr>
            <w:tcW w:w="10806" w:type="dxa"/>
            <w:gridSpan w:val="8"/>
            <w:hideMark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SUMMER RESEARCH ADVISEES</w:t>
            </w:r>
          </w:p>
        </w:tc>
      </w:tr>
      <w:tr w:rsidR="00440214" w:rsidTr="0055645E">
        <w:tc>
          <w:tcPr>
            <w:tcW w:w="642" w:type="dxa"/>
          </w:tcPr>
          <w:p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</w:tc>
        <w:tc>
          <w:tcPr>
            <w:tcW w:w="2943" w:type="dxa"/>
            <w:gridSpan w:val="2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Alborz Jooyaie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</w:tc>
        <w:tc>
          <w:tcPr>
            <w:tcW w:w="5880" w:type="dxa"/>
            <w:gridSpan w:val="4"/>
            <w:hideMark/>
          </w:tcPr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summer student)</w:t>
            </w:r>
          </w:p>
          <w:p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 xml:space="preserve">-12/2008 (13 graduate students), 9/2009-12/2009 (33 graduate students).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 1/2004-4/2004 (55 students), 1/2005-4/2005 (65 students), 1/2006-4/2006 (89 students), 1/2007-4/2007 (66 students), 1/2008-4/2008 (44 students), 1/2009-4/2009 (54 students).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“Introductory Electronics,” ECE231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>
              <w:rPr>
                <w:sz w:val="24"/>
                <w:lang w:val="en-US"/>
              </w:rPr>
              <w:t xml:space="preserve"> 1/2009-4/2009 (103 students; 320 students coordinated).</w:t>
            </w:r>
          </w:p>
          <w:p w:rsidR="00440214" w:rsidRDefault="00440214">
            <w:pPr>
              <w:pStyle w:val="NormalWeb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“Selected Topics in Circuits and Systems – VLSI Circuits and Systems for Pattern Recognition,” ECE1390 9/2003-12/2003 (5 graduate students).</w:t>
            </w:r>
            <w:r>
              <w:rPr>
                <w:szCs w:val="20"/>
                <w:lang w:val="en-US"/>
              </w:rPr>
              <w:t xml:space="preserve"> 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151"/>
      </w:tblGrid>
      <w:tr w:rsidR="00440214">
        <w:tc>
          <w:tcPr>
            <w:tcW w:w="10799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:rsidR="00440214" w:rsidRDefault="0044021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Microelectronics Strategic Alliance of Quebec (ReSMiQ), half-day intensive course,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szCs w:val="24"/>
                    <w:lang w:val="en-US"/>
                  </w:rPr>
                  <w:t>Montreal</w:t>
                </w:r>
              </w:smartTag>
              <w:r>
                <w:rPr>
                  <w:sz w:val="24"/>
                  <w:szCs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szCs w:val="24"/>
                    <w:lang w:val="en-US"/>
                  </w:rPr>
                  <w:t>QC</w:t>
                </w:r>
              </w:smartTag>
            </w:smartTag>
            <w:r>
              <w:rPr>
                <w:sz w:val="24"/>
                <w:szCs w:val="24"/>
                <w:lang w:val="en-US"/>
              </w:rPr>
              <w:t xml:space="preserve">, </w:t>
            </w:r>
            <w:smartTag w:uri="urn:schemas-microsoft-com:office:smarttags" w:element="date">
              <w:smartTagPr>
                <w:attr w:name="Year" w:val="2005"/>
                <w:attr w:name="Day" w:val="4"/>
                <w:attr w:name="Month" w:val="3"/>
              </w:smartTagPr>
              <w:r>
                <w:rPr>
                  <w:sz w:val="24"/>
                  <w:szCs w:val="24"/>
                  <w:lang w:val="en-US"/>
                </w:rPr>
                <w:t>March 4, 2005</w:t>
              </w:r>
            </w:smartTag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AA4410" w:rsidRPr="00AA4410" w:rsidRDefault="00440214" w:rsidP="00AA4410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>,” Department of Bioengineering, University of California, San Diego, August 10, 2009.</w:t>
            </w:r>
          </w:p>
          <w:p w:rsidR="00D84DA4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D84DA4">
              <w:rPr>
                <w:sz w:val="24"/>
                <w:lang w:val="en-US"/>
              </w:rPr>
              <w:t>“</w:t>
            </w:r>
            <w:r w:rsidR="00D84DA4" w:rsidRPr="00D84DA4">
              <w:rPr>
                <w:sz w:val="24"/>
                <w:lang w:val="en-US"/>
              </w:rPr>
              <w:t>Intelligent Sensory Microsystems: Information Acquisition</w:t>
            </w:r>
            <w:r w:rsidR="00D84DA4">
              <w:rPr>
                <w:sz w:val="24"/>
                <w:lang w:val="en-US"/>
              </w:rPr>
              <w:t xml:space="preserve">,” </w:t>
            </w:r>
            <w:r w:rsidR="00D84DA4"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="00D84DA4" w:rsidRPr="00D84DA4">
              <w:rPr>
                <w:sz w:val="24"/>
                <w:lang w:val="en-US"/>
              </w:rPr>
              <w:t>k Institute for Biological Cybernetics</w:t>
            </w:r>
            <w:r w:rsidR="00D84DA4"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 w:rsidR="00D84DA4">
              <w:rPr>
                <w:sz w:val="24"/>
                <w:lang w:val="en-US"/>
              </w:rPr>
              <w:t xml:space="preserve"> 2009.</w:t>
            </w:r>
          </w:p>
          <w:p w:rsidR="00D84DA4" w:rsidRDefault="00D84DA4" w:rsidP="00D84D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 xml:space="preserve">, Tubingen, Germany, May </w:t>
            </w:r>
            <w:r w:rsidR="00F26342">
              <w:rPr>
                <w:sz w:val="24"/>
                <w:lang w:val="en-US"/>
              </w:rPr>
              <w:t xml:space="preserve">5, </w:t>
            </w:r>
            <w:r>
              <w:rPr>
                <w:sz w:val="24"/>
                <w:lang w:val="en-US"/>
              </w:rPr>
              <w:t>2009.</w:t>
            </w:r>
          </w:p>
          <w:p w:rsidR="00D84DA4" w:rsidRDefault="00D84DA4" w:rsidP="00D84D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</w:t>
            </w:r>
            <w:r w:rsidR="00F26342">
              <w:rPr>
                <w:sz w:val="24"/>
                <w:lang w:val="en-US"/>
              </w:rPr>
              <w:t xml:space="preserve"> 7</w:t>
            </w:r>
            <w:r w:rsidR="007B0EFF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2009.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Neurochip Development Initiative - Strategic Meeting, Invited Talk, November, 2006.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“Electro-Chemical Integrated Neural Interfaces,” National Research Council (NRC)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Institute for Biological Sciences, Invited Seminar, October,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Centre for Vision Research,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</w:rPr>
                  <w:t>York</w:t>
                </w:r>
              </w:smartTag>
              <w:r>
                <w:rPr>
                  <w:sz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</w:rPr>
                  <w:t>University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Toronto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ON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3"/>
                <w:attr w:name="Day" w:val="11"/>
                <w:attr w:name="Year" w:val="2005"/>
              </w:smartTagPr>
              <w:r>
                <w:rPr>
                  <w:sz w:val="24"/>
                </w:rPr>
                <w:t>March 11, 2005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“Kerneltron: </w:t>
            </w:r>
            <w:r>
              <w:rPr>
                <w:sz w:val="24"/>
              </w:rPr>
              <w:t xml:space="preserve">Massively Parallel Mixed-Signal VLSI Pattern Recognition Processor,” IEEE EDS/CAS </w:t>
            </w:r>
            <w:smartTag w:uri="urn:schemas-microsoft-com:office:smarttags" w:element="place">
              <w:r>
                <w:rPr>
                  <w:sz w:val="24"/>
                </w:rPr>
                <w:t>Western New York</w:t>
              </w:r>
            </w:smartTag>
            <w:r>
              <w:rPr>
                <w:sz w:val="24"/>
              </w:rPr>
              <w:t xml:space="preserve"> Conference, Invited Plenary Talk,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11"/>
                <w:attr w:name="Day" w:val="3"/>
                <w:attr w:name="Year" w:val="2004"/>
              </w:smartTagPr>
              <w:r>
                <w:rPr>
                  <w:sz w:val="24"/>
                </w:rPr>
                <w:t>Nov. 3,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 xml:space="preserve">Massively Parallel Mixed-Signal VLSI Pattern Recognition Processor,” Invited Seminar, Rochester Institute of Technology,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</w:rPr>
                  <w:t>Rochester</w:t>
                </w:r>
              </w:smartTag>
              <w:r>
                <w:rPr>
                  <w:sz w:val="24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</w:rPr>
                  <w:t>NY</w:t>
                </w:r>
              </w:smartTag>
            </w:smartTag>
            <w:r>
              <w:rPr>
                <w:sz w:val="24"/>
              </w:rPr>
              <w:t xml:space="preserve">, </w:t>
            </w:r>
            <w:smartTag w:uri="urn:schemas-microsoft-com:office:smarttags" w:element="date">
              <w:smartTagPr>
                <w:attr w:name="Month" w:val="4"/>
                <w:attr w:name="Day" w:val="30"/>
                <w:attr w:name="Year" w:val="2004"/>
              </w:smartTagPr>
              <w:r>
                <w:rPr>
                  <w:sz w:val="24"/>
                </w:rPr>
                <w:t>Apr. 30, 2004</w:t>
              </w:r>
            </w:smartTag>
            <w:r>
              <w:rPr>
                <w:sz w:val="24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“Kerneltron: Support Vector ‘Machine’ in Silicon,” VLSI Seminar Series, School of Electrical and Computer Engineering,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sz w:val="24"/>
                    <w:lang w:val="en-US"/>
                  </w:rPr>
                  <w:t>Cornell</w:t>
                </w:r>
              </w:smartTag>
              <w:r>
                <w:rPr>
                  <w:sz w:val="24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4"/>
                    <w:lang w:val="en-US"/>
                  </w:rPr>
                  <w:t>University</w:t>
                </w:r>
              </w:smartTag>
            </w:smartTag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Ithaca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NY</w:t>
                </w:r>
              </w:smartTag>
            </w:smartTag>
            <w:r>
              <w:rPr>
                <w:sz w:val="24"/>
                <w:lang w:val="en-US"/>
              </w:rPr>
              <w:t>, Nov.13,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Biomedical Circuits and Systems (2006-present).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Processing Letters (2008-present).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External Advisory Board Member: Department of Electrical Engineering, Rochester Institute of Technology, 2004-current.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Panel Member: National Sciences and Engineering Research Council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 xml:space="preserve"> (NSERC) Strategic Projects Selection Panel, 2008-2009.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Co-Chair: IEEE Biomedical Circuits and Systems Conference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Organizer/Co-organizer: “Integrated Neural Interfaces,” Special Invited Session (ISCAS’2006); “Integrated Neural Implants,” Special Invited Session (ISCAS’2007); “Electrochemical Sensory Microsystems,” Special Invited Session (BioCAS’2007).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International Liaison: 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 2008.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Society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Solid-State Circuits (SSC)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Neural Systems and Applications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Society,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Membership: </w:t>
            </w:r>
          </w:p>
          <w:p w:rsidR="00440214" w:rsidRDefault="0044021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ACM Great Lakes Symposium on VLSI (GLSVLSI’2003).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 Systems Conference (Bio’2003, 2005).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Electro/Information Technology Conference (2006).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(NEWCAS’2006, 2007, 2008, 2009).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(MWSCAS’2007) (joint with NEWCAS’2007).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Biomedical Circuits and Systems Conference (BioCAS’2007, 2008). </w:t>
            </w:r>
          </w:p>
          <w:p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Conference Review Committee Membership: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Review Committee, IEEE Int. Symp. Circuits and Systems (ISCAS’2003-2009).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Track Chair/Co-chair: 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Conf. of the Engineering in Medicine and Biology Society, “Neural Microsystems and Instrumentation” Track Co-chair, (EMBC’2006).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Int. Symp. Circuits and Systems, “Self-Correcting ADC,” (ISCAS’2002); “Neural Systems and Applications,” (ISCAS’2004); “Neural Computation,” “Neural Classifiers,” (ISCAS’2005); “Medical Interfacing System,” “Integrated Neural Interfaces” (Special Session), “Switched Capacitor Circuits,” “Analog Filtering &amp; Signal Processing,” (ISCAS'2006); “Integrated Neural Implants,” (Special Session, ISCAS’2007); “Biomedical Circuits and Systems for Neural Recording,” (ISCAS’2009).</w:t>
            </w:r>
          </w:p>
          <w:p w:rsidR="00440214" w:rsidRDefault="00440214">
            <w:pPr>
              <w:ind w:left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Conference, “Electrochemical Sensory Microsystems,” (BioCAS’2007); “Bio-Signal Processing,” (BioCAS’2007).</w:t>
            </w:r>
          </w:p>
          <w:p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Int. Symp. Microtechnologies, Bioengineered and Bioinspired Systems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2003, “Biosensors.”</w:t>
            </w:r>
          </w:p>
          <w:p w:rsidR="00440214" w:rsidRDefault="00440214">
            <w:pPr>
              <w:pStyle w:val="NormalWeb"/>
              <w:ind w:left="342" w:hanging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Journal and Conference Reviews: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Journal of Solid-State Circuits (JSSC); IEEE Transactions on Circuits and Systems I&amp;II (TCAS-I&amp;II); IEEE Transactions on Neural Networks (TNN); IEEE Int. Symp. on Circuits and Systems (ISCAS); </w:t>
            </w:r>
            <w:smartTag w:uri="urn:schemas-microsoft-com:office:smarttags" w:element="place">
              <w:r>
                <w:rPr>
                  <w:lang w:val="en-US"/>
                </w:rPr>
                <w:t>Great Lakes</w:t>
              </w:r>
            </w:smartTag>
            <w:r>
              <w:rPr>
                <w:lang w:val="en-US"/>
              </w:rPr>
              <w:t xml:space="preserve"> Symposium on VLSI (GLSVLSI); Neural Information Processing Systems Conference (NIPS)</w:t>
            </w:r>
            <w:r>
              <w:rPr>
                <w:szCs w:val="20"/>
                <w:lang w:val="en-US"/>
              </w:rPr>
              <w:t>.</w:t>
            </w:r>
          </w:p>
          <w:p w:rsidR="00440214" w:rsidRDefault="00440214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 xml:space="preserve">University/Department Committees Membership: </w:t>
            </w:r>
          </w:p>
          <w:p w:rsidR="00EC40E3" w:rsidRDefault="00EC40E3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OGS Panel Member, University of Toronto </w:t>
            </w:r>
            <w:r w:rsidR="000C0D54">
              <w:rPr>
                <w:szCs w:val="20"/>
                <w:lang w:val="en-US"/>
              </w:rPr>
              <w:t>(2009-2010);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Science and Engineering (2007-current);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Computer Engineering (2005-current);</w:t>
            </w:r>
          </w:p>
          <w:p w:rsidR="00440214" w:rsidRDefault="00440214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Engineering (2008-current).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440214" w:rsidRDefault="00440214">
            <w:pPr>
              <w:ind w:left="312" w:hanging="312"/>
              <w:rPr>
                <w:rFonts w:eastAsia="Batang"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[BC1] “CMOS Focal-Plane Spatially-Oversampling Computational Image Sensor,” A. Olyaei and R. Genov, in “Circuits at the Nanoscale: Communications, Imaging, and Sensing,” edited by K. Iniewski, CRC Press, 2008.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REFEREED JOURNAL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9B39CB" w:rsidRDefault="009B39CB" w:rsidP="006E3EE3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[J13] “</w:t>
            </w:r>
            <w:r w:rsidRPr="009B39CB">
              <w:rPr>
                <w:sz w:val="24"/>
                <w:szCs w:val="23"/>
                <w:lang w:val="en-US"/>
              </w:rPr>
              <w:t>A CMOS/Thin-Film Fluorescence Contact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9B39CB">
              <w:rPr>
                <w:sz w:val="24"/>
                <w:szCs w:val="23"/>
                <w:lang w:val="en-US"/>
              </w:rPr>
              <w:t>Imaging Microsystem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="00B603BC">
              <w:rPr>
                <w:sz w:val="24"/>
                <w:lang w:val="en-US"/>
              </w:rPr>
              <w:t xml:space="preserve">R. Singh, D. Ho, A. Nilchi, </w:t>
            </w:r>
            <w:r>
              <w:rPr>
                <w:sz w:val="24"/>
                <w:lang w:val="en-US"/>
              </w:rPr>
              <w:t xml:space="preserve">G. Gulak, P. Yau, R. Genov, </w:t>
            </w:r>
            <w:r w:rsidRPr="009B39CB">
              <w:rPr>
                <w:sz w:val="24"/>
                <w:lang w:val="en-US"/>
              </w:rPr>
              <w:t>subm. to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6E3EE3" w:rsidRPr="006E3EE3">
              <w:rPr>
                <w:b/>
                <w:sz w:val="24"/>
                <w:lang w:val="en-US"/>
              </w:rPr>
              <w:t xml:space="preserve">(special issue on best </w:t>
            </w:r>
            <w:r w:rsidR="007E73ED">
              <w:rPr>
                <w:b/>
                <w:sz w:val="24"/>
                <w:lang w:val="en-US"/>
              </w:rPr>
              <w:t xml:space="preserve">IEEE </w:t>
            </w:r>
            <w:r w:rsidR="006E3EE3" w:rsidRPr="006E3EE3">
              <w:rPr>
                <w:b/>
                <w:sz w:val="24"/>
                <w:lang w:val="en-US"/>
              </w:rPr>
              <w:t>ISCAS’09 papers, invited).</w:t>
            </w:r>
            <w:r>
              <w:rPr>
                <w:sz w:val="24"/>
                <w:szCs w:val="23"/>
                <w:lang w:val="en-US"/>
              </w:rPr>
              <w:tab/>
            </w:r>
            <w:r>
              <w:rPr>
                <w:sz w:val="24"/>
                <w:szCs w:val="23"/>
                <w:lang w:val="en-US"/>
              </w:rPr>
              <w:tab/>
            </w:r>
          </w:p>
          <w:p w:rsidR="009B39CB" w:rsidRPr="009B39CB" w:rsidRDefault="009B39CB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[J12] “</w:t>
            </w:r>
            <w:r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>
              <w:rPr>
                <w:sz w:val="24"/>
                <w:szCs w:val="23"/>
                <w:lang w:val="en-US"/>
              </w:rPr>
              <w:t xml:space="preserve">,” F. </w:t>
            </w:r>
            <w:r>
              <w:rPr>
                <w:sz w:val="24"/>
                <w:lang w:val="en-US"/>
              </w:rPr>
              <w:t>Shahrokhi, K. Abdelhalim, D. Serletis, P. Carlen, R. Genov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 xml:space="preserve">subm. to </w:t>
            </w:r>
            <w:r>
              <w:rPr>
                <w:i/>
                <w:iCs/>
                <w:sz w:val="24"/>
                <w:lang w:val="en-US"/>
              </w:rPr>
              <w:t xml:space="preserve">IEEE Transactions on Biomedical Circuits and Systems </w:t>
            </w:r>
            <w:r w:rsidR="006E3EE3" w:rsidRPr="006E3EE3">
              <w:rPr>
                <w:b/>
                <w:sz w:val="24"/>
                <w:lang w:val="en-US"/>
              </w:rPr>
              <w:t xml:space="preserve">(special issue on best </w:t>
            </w:r>
            <w:r w:rsidR="007E73ED">
              <w:rPr>
                <w:b/>
                <w:sz w:val="24"/>
                <w:lang w:val="en-US"/>
              </w:rPr>
              <w:t xml:space="preserve">IEEE </w:t>
            </w:r>
            <w:r w:rsidR="006E3EE3" w:rsidRPr="006E3EE3">
              <w:rPr>
                <w:b/>
                <w:sz w:val="24"/>
                <w:lang w:val="en-US"/>
              </w:rPr>
              <w:t>ISCAS’09 papers, invited).</w:t>
            </w:r>
          </w:p>
          <w:p w:rsidR="00440214" w:rsidRDefault="00440214">
            <w:pPr>
              <w:ind w:left="312" w:hanging="312"/>
              <w:rPr>
                <w:rFonts w:eastAsia="SimSun"/>
                <w:iCs/>
                <w:sz w:val="24"/>
                <w:szCs w:val="24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[J11] “On-Silicon Neural Activity Monitoring and Time-Frequency Analysis for Epileptic Seizure Prediction,” J. Aziz, R. Karakiewicz, R. Genov, A. Chiu, </w:t>
            </w:r>
            <w:r>
              <w:rPr>
                <w:rFonts w:eastAsia="SimSun"/>
                <w:sz w:val="24"/>
                <w:szCs w:val="24"/>
                <w:lang w:val="en-US"/>
              </w:rPr>
              <w:t>B. Bardakjian, M. Derchansky, P. Carlen, re</w:t>
            </w:r>
            <w:r>
              <w:rPr>
                <w:sz w:val="24"/>
                <w:lang w:val="en-US"/>
              </w:rPr>
              <w:t xml:space="preserve">subm. 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Neural Systems and Rehabilitation Engineering.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>[J10] “Focal-Plane Algorithmically-Multiplying CMOS Computational Image Sensor,” A. Nilchi, J. Aziz, and R. Genov</w:t>
            </w:r>
            <w:r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>
              <w:rPr>
                <w:iCs/>
                <w:sz w:val="24"/>
                <w:lang w:val="en-US"/>
              </w:rPr>
              <w:t xml:space="preserve"> 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“256-Channel Neural Recording and Delta Compression Microsystem with 3D Electrodes,” </w:t>
            </w:r>
            <w:r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“480-GMACS/mW Resonant Adiabatic Mixed-Signal Processor Array for Charge-Based Pattern Recognition,” </w:t>
            </w:r>
            <w:r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 xml:space="preserve">[J7] “Brain-Silicon Interface for High-Resolution In Vitro Neural Recording,” </w:t>
            </w:r>
            <w:r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“Focal-Plane Spatially-Oversampling CMOS Image Compression Sensor,” </w:t>
            </w:r>
            <w:r>
              <w:rPr>
                <w:sz w:val="24"/>
                <w:lang w:val="en-US"/>
              </w:rPr>
              <w:t xml:space="preserve">A. Olyaei and R. Genov,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“16-Channel Integrated Potentiostat for Distributed Neurochemical Sensing,” </w:t>
            </w:r>
            <w:r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“Dynamic MOS Sigmoid Array Folding Analog-to-Digital Conversion,” R. Genov and G. Cauwenberghs,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“Silicon Support Vector Machine with On-Line Learning,” R. Genov, S. Chakrabartty, G. Cauwenberghs,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“Kerneltron: Support Vector ‘Machine’ in Silicon,” R. Genov, G. Cauwenberghs,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“Charge-Mode Parallel Architecture for Matrix-Vector Multiplication,” R. Genov, G. Cauwenberghs,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8"/>
        <w:gridCol w:w="10260"/>
      </w:tblGrid>
      <w:tr w:rsidR="00440214">
        <w:tc>
          <w:tcPr>
            <w:tcW w:w="10908" w:type="dxa"/>
            <w:gridSpan w:val="2"/>
            <w:hideMark/>
          </w:tcPr>
          <w:p w:rsidR="00602538" w:rsidRPr="00602538" w:rsidRDefault="00440214" w:rsidP="001C5A70">
            <w:pPr>
              <w:pStyle w:val="Heading5"/>
              <w:spacing w:before="100" w:after="0"/>
              <w:jc w:val="left"/>
            </w:pPr>
            <w:r>
              <w:t>REFEREED CONFERENCE AND WORKSHOP PUBLICATIONS</w:t>
            </w:r>
          </w:p>
        </w:tc>
      </w:tr>
      <w:tr w:rsidR="00440214">
        <w:tc>
          <w:tcPr>
            <w:tcW w:w="648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[C35] 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sz w:val="24"/>
                <w:lang w:val="en-US"/>
              </w:rPr>
              <w:t xml:space="preserve">R. Singh, L. Leng, A. Guenther, </w:t>
            </w:r>
            <w:r>
              <w:rPr>
                <w:sz w:val="24"/>
                <w:lang w:val="en-US"/>
              </w:rPr>
              <w:t xml:space="preserve">and R. Genov,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204964" w:rsidRPr="00204964">
              <w:rPr>
                <w:b/>
                <w:sz w:val="24"/>
                <w:lang w:val="en-US"/>
              </w:rPr>
              <w:t>(invited)</w:t>
            </w:r>
          </w:p>
          <w:p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“CMOS Image Compression Sensor with Algorithmically-Multiplying ADCs,” A. Nilchi, J. Aziz, and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“128-Channel Fully Differential Digital Neural Recording and Stimulation Interface,” F. Shahrokhi, K. Abdelhalim,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907D0A" w:rsidRPr="00602538">
              <w:rPr>
                <w:b/>
                <w:iCs/>
                <w:sz w:val="24"/>
                <w:lang w:val="en-US"/>
              </w:rPr>
              <w:t>Best Student Paper Contest Finalist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“A Hybrid Thin-Film/CMOS Fluorescence Contact Imager,” R. Singh, D. Ho, A. Nilchi, R. Genov and G. Gulak,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“A Fully Differential CMOS Potentiostat,” M. Nazari,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“Multi-Step Binary-Weighted Capacitive Digital-to-Analog Converter Architecture,” R. Singh, R. Genov, R. Kotamraju, B. Mazhari,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“1.1 TMACS/mW Load-Balanced Resonant Charge-Recycling Array Processor,” R. Karakiewicz, R. Genov, G. Cauwenberghs,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“In Vitro Epileptic Seizure Prediction Microsystem,” J. Aziz, R. Karakiewicz, R. Genov, A. W. L. Chiu, B. L. Bardakjian, M. Derchansky, P. L. Carlen,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“256-Channel Neural Recording Microsystem with On-Chip 3D Electrodes,” J. Aziz, R. Genov, M. Derchansky, B. Bardakjian, P. Carlen,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“ViPro: Focal-Plane Spatially-Oversampling CMOS Image Compression Sensor,” A. Olyaei, R. Genov,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“Towards Real-Time In-Implant Epileptic Seizure Prediction,” J. N. Y. Aziz, R. Karakiewicz, R. </w:t>
            </w:r>
            <w:r>
              <w:rPr>
                <w:sz w:val="24"/>
                <w:lang w:val="en-US"/>
              </w:rPr>
              <w:lastRenderedPageBreak/>
              <w:t xml:space="preserve">Genov, B. L. Bardakjian, M. Derchansky and P. L. Carlen,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“175 GMACS/mW Charge-Mode Adiabatic Mixed-Signal Array Processor,” R. Karakiewicz, R. Genov, G. Cauwenberghs,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“Real-Time Seizure Monitoring and Spectral Analysis Microsystem,” J. N. Y. Aziz,  R. Karakiewicz,  R. Genov, B. L. Bardakjian, M. Derchansky, P. L. Carlen,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“256-Channel Integrated Neural Interface and Spatio-Temporal Signal Processor,” J. N. Y. Aziz, R. Genov, B. L. Bardakjian, M. Derchansky, P. L. Carlen,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“Electro-Chemical Multi-Channel Integrated Neural Interface Technologies,” J. N. Y. Aziz,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“Algorithmic Delta-Sigma Modulated FIR Filter,” A. Olyaei,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“Multi-Channel Integrated Neural Interfaces for Distributed Electro-Chemical Sensing,” J. Aziz, R. Genov,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“Focal-Plane CMOS Wavelet Feature Extraction for Real-Time Pattern Recognition,” A. Olyaei, R. Genov,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“Mixed-Signal CMOS Haar Wavelet Compression Imager Architecture,” A. Olyaei, R. Genov,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“Minimal Activity Mixed-Signal VLSI Architecture for Real-Time Linear Transforms in Video,” R. Karakiewicz and R. Genov,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(ISCAS'2005)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Kobe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Japan</w:t>
                </w:r>
              </w:smartTag>
            </w:smartTag>
            <w:r>
              <w:rPr>
                <w:sz w:val="24"/>
                <w:lang w:val="en-US"/>
              </w:rPr>
              <w:t>, May 23-26, 2005.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“Integrated Multi-Electrode Fluidic Nitric-Oxide Sensor and VLSI Potentiostat Array,” M. Naware, A. Rege, R. Genov, M. Stanacevic, G. Cauwenberghs, N. Thakor,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(ISCAS'2004)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Vancouver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Canada</w:t>
                </w:r>
              </w:smartTag>
            </w:smartTag>
            <w:r>
              <w:rPr>
                <w:sz w:val="24"/>
                <w:lang w:val="en-US"/>
              </w:rPr>
              <w:t>, May 26-29, 2004.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“VLSI Multi-Channel Track-and-Hold Potentiostat,” R. Genov, M. Stanacevic, M. Naware, G. Cauwenberghs, N. Thakor, in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 2003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“Algorithmic Partial Analog-to-Digital Conversion in Mixed-Signal Array Processors,” R. Genov, G. Cauwenberghs, </w:t>
            </w:r>
            <w:r>
              <w:rPr>
                <w:i/>
                <w:iCs/>
                <w:sz w:val="24"/>
                <w:lang w:val="en-US"/>
              </w:rPr>
              <w:t>Proc. IEEE Int. Symp. on Circuits and Systems (ISCAS'2003)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Bangkok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country-region">
                <w:r>
                  <w:rPr>
                    <w:sz w:val="24"/>
                    <w:lang w:val="en-US"/>
                  </w:rPr>
                  <w:t>Thailand</w:t>
                </w:r>
              </w:smartTag>
            </w:smartTag>
            <w:r>
              <w:rPr>
                <w:sz w:val="24"/>
                <w:lang w:val="en-US"/>
              </w:rPr>
              <w:t>, May 25-28, 2003.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“A 5.9mW 6.5GMACS CID/DRAM Array Processor,” R. Genov, G. Cauwenberghs, G. Mulliken, and F. Adil, </w:t>
            </w:r>
            <w:r>
              <w:rPr>
                <w:i/>
                <w:iCs/>
                <w:sz w:val="24"/>
                <w:lang w:val="en-US"/>
              </w:rPr>
              <w:t xml:space="preserve">Proc. 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“Kerneltron: Support Vector ‘Machine’ in Silicon,” R. Genov, G. Cauwenberghs, </w:t>
            </w:r>
            <w:r>
              <w:rPr>
                <w:i/>
                <w:iCs/>
                <w:sz w:val="24"/>
                <w:lang w:val="en-US"/>
              </w:rPr>
              <w:t xml:space="preserve">Proc.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[C10] 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G. Mulliken, F. Adil, G. Cauwenberghs, and  R. Genov, </w:t>
            </w:r>
            <w:r>
              <w:rPr>
                <w:i/>
                <w:iCs/>
                <w:sz w:val="24"/>
                <w:lang w:val="en-US"/>
              </w:rPr>
              <w:t>Proc. 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“Charge-Based MOS Correlated Double Sampling Comparator and Folding Circuit,” R. Genov and G. Cauwenberghs, </w:t>
            </w:r>
            <w:r>
              <w:rPr>
                <w:i/>
                <w:iCs/>
                <w:sz w:val="24"/>
                <w:lang w:val="en-US"/>
              </w:rPr>
              <w:t>Proc. IEEE Int. Symp. on Circuits and Systems (ISCAS'2002)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Phoenix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t>AZ</w:t>
                </w:r>
              </w:smartTag>
            </w:smartTag>
            <w:r>
              <w:rPr>
                <w:sz w:val="24"/>
                <w:lang w:val="en-US"/>
              </w:rPr>
              <w:t>, May 26-29,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“Neuromorphic Processor for Real-Time Biosonar Object Detection ,” G. Cauwenberghs, R. T. Edwards, Y. Deng, R. Genov, and D. Lemonds, </w:t>
            </w:r>
            <w:r>
              <w:rPr>
                <w:i/>
                <w:iCs/>
                <w:sz w:val="24"/>
                <w:lang w:val="en-US"/>
              </w:rPr>
              <w:t xml:space="preserve">Proc.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“Stochastic Mixed-Signal VLSI Architecture for High-Dimensional Kernel Machines,” R. Genov, G. Cauwenberghs,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4"/>
                    <w:lang w:val="en-US"/>
                  </w:rPr>
                  <w:t>Cambridge</w:t>
                </w:r>
              </w:smartTag>
              <w:r>
                <w:rPr>
                  <w:sz w:val="24"/>
                  <w:lang w:val="en-US"/>
                </w:rPr>
                <w:t xml:space="preserve">, </w:t>
              </w:r>
              <w:smartTag w:uri="urn:schemas-microsoft-com:office:smarttags" w:element="State">
                <w:r>
                  <w:rPr>
                    <w:sz w:val="24"/>
                    <w:lang w:val="en-US"/>
                  </w:rPr>
                  <w:lastRenderedPageBreak/>
                  <w:t>MA</w:t>
                </w:r>
              </w:smartTag>
            </w:smartTag>
            <w:r>
              <w:rPr>
                <w:sz w:val="24"/>
                <w:lang w:val="en-US"/>
              </w:rPr>
              <w:t xml:space="preserve">: MIT Press, vol. 14, 2002.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“CID/DRAM Mixed-Signal Parallel Distributed Array Processor,” R. Genov, G. Cauwenberghs,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“Massively Parallel Inner-Product Array Processor,” R. Genov, G. Cauwenberghs, </w:t>
            </w:r>
            <w:r>
              <w:rPr>
                <w:i/>
                <w:iCs/>
                <w:sz w:val="24"/>
                <w:lang w:val="en-US"/>
              </w:rPr>
              <w:t>Proc. of 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“Analog Array Processor with Digital Resolution Enhancement and Offset Compensation,” R. Genov, G. Cauwenberghs, </w:t>
            </w:r>
            <w:r>
              <w:rPr>
                <w:i/>
                <w:iCs/>
                <w:sz w:val="24"/>
                <w:lang w:val="en-US"/>
              </w:rPr>
              <w:t>Proc. of 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“Charge-Mode Parallel Architecture for Matrix-Vector Multiplication,” R. Genov and G. Cauwenberghs, </w:t>
            </w:r>
            <w:r>
              <w:rPr>
                <w:i/>
                <w:iCs/>
                <w:sz w:val="24"/>
                <w:lang w:val="en-US"/>
              </w:rPr>
              <w:t>Proc. of 43rd IEEE Midwest Symposium on Circuits and Systems (MWSCAS'2000)</w:t>
            </w:r>
            <w:r>
              <w:rPr>
                <w:sz w:val="24"/>
                <w:lang w:val="en-US"/>
              </w:rPr>
              <w:t>, Lansing, MI, Aug. 8-11, 2000. (</w:t>
            </w:r>
            <w:r>
              <w:rPr>
                <w:i/>
                <w:iCs/>
                <w:sz w:val="24"/>
                <w:lang w:val="en-US"/>
              </w:rPr>
              <w:t>Best Student Paper Award</w:t>
            </w:r>
            <w:r>
              <w:rPr>
                <w:sz w:val="24"/>
                <w:lang w:val="en-US"/>
              </w:rPr>
              <w:t xml:space="preserve">)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“Learning to Navigate from Limited Sensory Input: Experiments with the Khepera Microrobot,” R. Genov, S. Madhavapeddi and G. Cauwenberghs, </w:t>
            </w:r>
            <w:r>
              <w:rPr>
                <w:i/>
                <w:iCs/>
                <w:sz w:val="24"/>
                <w:lang w:val="en-US"/>
              </w:rPr>
              <w:t>Proc. of IEEE International Joint Conference on Neural Networks (IJCNN'99)</w:t>
            </w:r>
            <w:r>
              <w:rPr>
                <w:sz w:val="24"/>
                <w:lang w:val="en-US"/>
              </w:rPr>
              <w:t>, Washington, DC, vol. 3, pp. 2061-2064, 1999. (</w:t>
            </w:r>
            <w:r>
              <w:rPr>
                <w:i/>
                <w:iCs/>
                <w:sz w:val="24"/>
                <w:lang w:val="en-US"/>
              </w:rPr>
              <w:t>Best Presentation Award</w:t>
            </w:r>
            <w:r>
              <w:rPr>
                <w:sz w:val="24"/>
                <w:lang w:val="en-US"/>
              </w:rPr>
              <w:t xml:space="preserve">) </w:t>
            </w:r>
          </w:p>
          <w:p w:rsidR="00440214" w:rsidRDefault="00440214">
            <w:pPr>
              <w:ind w:left="312" w:hanging="312"/>
              <w:rPr>
                <w:lang w:val="en-US"/>
              </w:rPr>
            </w:pPr>
            <w:r>
              <w:rPr>
                <w:sz w:val="24"/>
                <w:lang w:val="en-US"/>
              </w:rPr>
              <w:t xml:space="preserve">[C1] “16-Channel Single-Chip Current-Mode Track-and-Hold Acquisition System with 100 dB Dynamic Range,” R. Genov and G. Cauwenberghs, </w:t>
            </w:r>
            <w:r>
              <w:rPr>
                <w:i/>
                <w:iCs/>
                <w:sz w:val="24"/>
                <w:lang w:val="en-US"/>
              </w:rPr>
              <w:t>Proc. of IEEE International Symposium on Circuits and Systems (ISCAS'99)</w:t>
            </w:r>
            <w:r>
              <w:rPr>
                <w:sz w:val="24"/>
                <w:lang w:val="en-US"/>
              </w:rPr>
              <w:t>, Orlando, FL, vol. 6, pp. 350-353, 1999. (</w:t>
            </w:r>
            <w:r>
              <w:rPr>
                <w:i/>
                <w:iCs/>
                <w:sz w:val="24"/>
                <w:lang w:val="en-US"/>
              </w:rPr>
              <w:t>Best Student Paper Contest Finalist</w:t>
            </w:r>
            <w:r>
              <w:rPr>
                <w:sz w:val="24"/>
                <w:lang w:val="en-US"/>
              </w:rPr>
              <w:t>)</w:t>
            </w:r>
          </w:p>
        </w:tc>
      </w:tr>
    </w:tbl>
    <w:p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643"/>
        <w:gridCol w:w="10157"/>
      </w:tblGrid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UNREFEREED CONFERENCE  AND WORKSHOP PUBLICATIONS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[UC3] “CMOS Wavelet Compression Imager Architecture,” A. Olyaei, R. Genov, </w:t>
            </w:r>
            <w:r>
              <w:rPr>
                <w:i/>
                <w:sz w:val="24"/>
                <w:lang w:val="en-US"/>
              </w:rPr>
              <w:t>IEEE CAS Emerging Technologies Workshop</w:t>
            </w:r>
            <w:r>
              <w:rPr>
                <w:sz w:val="24"/>
                <w:lang w:val="en-US"/>
              </w:rPr>
              <w:t xml:space="preserve">, St. Petersburg, Russia, June 23-24, 2005. </w:t>
            </w:r>
          </w:p>
          <w:p w:rsidR="00440214" w:rsidRDefault="00440214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 xml:space="preserve">[UC2] “A 1GMACS/mW Mixed-Signal Differential-Charge CID/DRAM Processor,” R. Genov, </w:t>
            </w:r>
            <w:r>
              <w:rPr>
                <w:i/>
                <w:sz w:val="24"/>
                <w:lang w:val="en-US"/>
              </w:rPr>
              <w:t xml:space="preserve">IEEE </w:t>
            </w:r>
            <w:r>
              <w:rPr>
                <w:i/>
                <w:sz w:val="24"/>
              </w:rPr>
              <w:t xml:space="preserve">Int. Conf. on Circuits and Systems for Communications (ICCSC’2004), </w:t>
            </w:r>
            <w:r>
              <w:rPr>
                <w:sz w:val="24"/>
              </w:rPr>
              <w:t>Moscow, Russia, June 30 - July 2, 2004 (invited).</w:t>
            </w:r>
            <w:r>
              <w:rPr>
                <w:i/>
                <w:sz w:val="24"/>
              </w:rPr>
              <w:t xml:space="preserve"> 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[UC1] “Embedded Dynamic Memory and Charge-Mode Logic for Parallel Array Processing,” R. Genov, G. Cauwenberghs, </w:t>
            </w:r>
            <w:r>
              <w:rPr>
                <w:i/>
                <w:iCs/>
                <w:sz w:val="24"/>
                <w:lang w:val="en-US"/>
              </w:rPr>
              <w:t>Proc. of the 5th World Multi-Conference on Systemics, Cybernetics and Informatics (SCI'2001)</w:t>
            </w:r>
            <w:r>
              <w:rPr>
                <w:sz w:val="24"/>
                <w:lang w:val="en-US"/>
              </w:rPr>
              <w:t>, Orlando, FL, July 22-25, 2001.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[O1] 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R. Genov,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</w:tc>
      </w:tr>
      <w:tr w:rsidR="00440214">
        <w:tc>
          <w:tcPr>
            <w:tcW w:w="10800" w:type="dxa"/>
            <w:gridSpan w:val="2"/>
            <w:hideMark/>
          </w:tcPr>
          <w:p w:rsidR="00440214" w:rsidRDefault="00440214">
            <w:pPr>
              <w:pStyle w:val="Heading5"/>
              <w:spacing w:before="100" w:after="0"/>
              <w:jc w:val="left"/>
            </w:pPr>
            <w:r>
              <w:t xml:space="preserve">MEDIA ARTICLES </w:t>
            </w:r>
          </w:p>
        </w:tc>
      </w:tr>
      <w:tr w:rsidR="00440214">
        <w:tc>
          <w:tcPr>
            <w:tcW w:w="643" w:type="dxa"/>
          </w:tcPr>
          <w:p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“The Race to Build a Better Brain: A New Computer Chip Pushes the Machine-Human Interface,” D. Hawaleshka, </w:t>
            </w:r>
            <w:r>
              <w:rPr>
                <w:i/>
                <w:sz w:val="24"/>
                <w:lang w:val="en-US"/>
              </w:rPr>
              <w:t>Maclean’s Magazine</w:t>
            </w:r>
            <w:r>
              <w:rPr>
                <w:sz w:val="24"/>
                <w:lang w:val="en-US"/>
              </w:rPr>
              <w:t>, Vol. 120, No. 10, March 19, 2007. The article features our work on integrated brain-chip interfaces.</w:t>
            </w:r>
          </w:p>
          <w:p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“Pushing the Evolution of the Machine-Human Interface,” </w:t>
            </w:r>
            <w:r>
              <w:rPr>
                <w:i/>
                <w:sz w:val="24"/>
                <w:lang w:val="en-US"/>
              </w:rPr>
              <w:t>Skulematters Alumni Magazine</w:t>
            </w:r>
            <w:r>
              <w:rPr>
                <w:sz w:val="24"/>
                <w:lang w:val="en-US"/>
              </w:rPr>
              <w:t>, Fall, 2007. The article features our work on integrated brain-chip interfaces.</w:t>
            </w:r>
          </w:p>
        </w:tc>
      </w:tr>
    </w:tbl>
    <w:p w:rsidR="00440214" w:rsidRDefault="00440214">
      <w:pPr>
        <w:rPr>
          <w:lang w:val="en-US"/>
        </w:rPr>
      </w:pPr>
    </w:p>
    <w:sectPr w:rsidR="00440214" w:rsidSect="00A34EC1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0EE" w:rsidRDefault="00AF00EE">
      <w:r>
        <w:separator/>
      </w:r>
    </w:p>
  </w:endnote>
  <w:endnote w:type="continuationSeparator" w:id="0">
    <w:p w:rsidR="00AF00EE" w:rsidRDefault="00AF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EE" w:rsidRDefault="00AF00EE">
    <w:pPr>
      <w:pStyle w:val="Footer"/>
      <w:ind w:right="360" w:firstLine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EE" w:rsidRDefault="00AF00EE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0EE" w:rsidRDefault="00AF00EE">
      <w:r>
        <w:separator/>
      </w:r>
    </w:p>
  </w:footnote>
  <w:footnote w:type="continuationSeparator" w:id="0">
    <w:p w:rsidR="00AF00EE" w:rsidRDefault="00AF0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EE" w:rsidRDefault="00AF00EE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156E3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156E38">
      <w:rPr>
        <w:sz w:val="24"/>
        <w:szCs w:val="24"/>
        <w:lang w:val="en-US"/>
      </w:rPr>
      <w:fldChar w:fldCharType="separate"/>
    </w:r>
    <w:r w:rsidR="001C5A70">
      <w:rPr>
        <w:noProof/>
        <w:sz w:val="24"/>
        <w:szCs w:val="24"/>
        <w:lang w:val="en-US"/>
      </w:rPr>
      <w:t>6</w:t>
    </w:r>
    <w:r w:rsidR="00156E38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156E3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156E38">
      <w:rPr>
        <w:sz w:val="24"/>
        <w:szCs w:val="24"/>
        <w:lang w:val="en-US"/>
      </w:rPr>
      <w:fldChar w:fldCharType="separate"/>
    </w:r>
    <w:r w:rsidR="001C5A70">
      <w:rPr>
        <w:noProof/>
        <w:sz w:val="24"/>
        <w:szCs w:val="24"/>
        <w:lang w:val="en-US"/>
      </w:rPr>
      <w:t>9</w:t>
    </w:r>
    <w:r w:rsidR="00156E38">
      <w:rPr>
        <w:sz w:val="24"/>
        <w:szCs w:val="24"/>
        <w:lang w:val="en-US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0EE" w:rsidRDefault="00AF00EE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 w:rsidR="00156E3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 w:rsidR="00156E38">
      <w:rPr>
        <w:sz w:val="24"/>
        <w:szCs w:val="24"/>
        <w:lang w:val="en-US"/>
      </w:rPr>
      <w:fldChar w:fldCharType="separate"/>
    </w:r>
    <w:r w:rsidR="001C5A70">
      <w:rPr>
        <w:noProof/>
        <w:sz w:val="24"/>
        <w:szCs w:val="24"/>
        <w:lang w:val="en-US"/>
      </w:rPr>
      <w:t>7</w:t>
    </w:r>
    <w:r w:rsidR="00156E38"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 w:rsidR="00156E38"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 w:rsidR="00156E38">
      <w:rPr>
        <w:sz w:val="24"/>
        <w:szCs w:val="24"/>
        <w:lang w:val="en-US"/>
      </w:rPr>
      <w:fldChar w:fldCharType="separate"/>
    </w:r>
    <w:r w:rsidR="001C5A70">
      <w:rPr>
        <w:noProof/>
        <w:sz w:val="24"/>
        <w:szCs w:val="24"/>
        <w:lang w:val="en-US"/>
      </w:rPr>
      <w:t>9</w:t>
    </w:r>
    <w:r w:rsidR="00156E38"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7B9"/>
    <w:rsid w:val="00071DC3"/>
    <w:rsid w:val="000834F4"/>
    <w:rsid w:val="00085ADE"/>
    <w:rsid w:val="000C0D54"/>
    <w:rsid w:val="000E11CC"/>
    <w:rsid w:val="000E6DE8"/>
    <w:rsid w:val="00114B88"/>
    <w:rsid w:val="00142D55"/>
    <w:rsid w:val="00153C27"/>
    <w:rsid w:val="00156E38"/>
    <w:rsid w:val="00182A0B"/>
    <w:rsid w:val="001A449A"/>
    <w:rsid w:val="001C5A70"/>
    <w:rsid w:val="001E43FA"/>
    <w:rsid w:val="00204964"/>
    <w:rsid w:val="00211C6B"/>
    <w:rsid w:val="0028618B"/>
    <w:rsid w:val="002E0291"/>
    <w:rsid w:val="002E4ADD"/>
    <w:rsid w:val="00310995"/>
    <w:rsid w:val="0033531A"/>
    <w:rsid w:val="003707D7"/>
    <w:rsid w:val="00385781"/>
    <w:rsid w:val="00440214"/>
    <w:rsid w:val="004676DF"/>
    <w:rsid w:val="00491C87"/>
    <w:rsid w:val="004B7B63"/>
    <w:rsid w:val="004D3248"/>
    <w:rsid w:val="004D6084"/>
    <w:rsid w:val="004F0E14"/>
    <w:rsid w:val="00550B08"/>
    <w:rsid w:val="0055645E"/>
    <w:rsid w:val="0056300A"/>
    <w:rsid w:val="00602538"/>
    <w:rsid w:val="006A2966"/>
    <w:rsid w:val="006E3EE3"/>
    <w:rsid w:val="006E6E5D"/>
    <w:rsid w:val="006F1BA1"/>
    <w:rsid w:val="007011C7"/>
    <w:rsid w:val="00706FBA"/>
    <w:rsid w:val="007527EE"/>
    <w:rsid w:val="00763F6F"/>
    <w:rsid w:val="0076799A"/>
    <w:rsid w:val="00795E6B"/>
    <w:rsid w:val="007B0EFF"/>
    <w:rsid w:val="007B429E"/>
    <w:rsid w:val="007E6A62"/>
    <w:rsid w:val="007E73ED"/>
    <w:rsid w:val="00831E63"/>
    <w:rsid w:val="00834CC4"/>
    <w:rsid w:val="008D31FC"/>
    <w:rsid w:val="008E25C4"/>
    <w:rsid w:val="009012A4"/>
    <w:rsid w:val="00907D0A"/>
    <w:rsid w:val="00915EDB"/>
    <w:rsid w:val="00974CCA"/>
    <w:rsid w:val="009B39CB"/>
    <w:rsid w:val="00A34EC1"/>
    <w:rsid w:val="00A42603"/>
    <w:rsid w:val="00A42E65"/>
    <w:rsid w:val="00A43171"/>
    <w:rsid w:val="00A6461E"/>
    <w:rsid w:val="00AA4410"/>
    <w:rsid w:val="00AC36A1"/>
    <w:rsid w:val="00AF00EE"/>
    <w:rsid w:val="00B03DB3"/>
    <w:rsid w:val="00B27999"/>
    <w:rsid w:val="00B603BC"/>
    <w:rsid w:val="00C24552"/>
    <w:rsid w:val="00CB4549"/>
    <w:rsid w:val="00D10013"/>
    <w:rsid w:val="00D372DB"/>
    <w:rsid w:val="00D84DA4"/>
    <w:rsid w:val="00DD0040"/>
    <w:rsid w:val="00E1038A"/>
    <w:rsid w:val="00E245DA"/>
    <w:rsid w:val="00E64A55"/>
    <w:rsid w:val="00EC40E3"/>
    <w:rsid w:val="00F26342"/>
    <w:rsid w:val="00F267B9"/>
    <w:rsid w:val="00F9205F"/>
    <w:rsid w:val="00FE30C3"/>
    <w:rsid w:val="00FF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E69E-02B5-4CC9-9AFC-D0EA7A5C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27001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Robert R. TCHAIDZE</dc:creator>
  <cp:keywords/>
  <dc:description/>
  <cp:lastModifiedBy>Roman</cp:lastModifiedBy>
  <cp:revision>42</cp:revision>
  <cp:lastPrinted>2009-06-19T20:26:00Z</cp:lastPrinted>
  <dcterms:created xsi:type="dcterms:W3CDTF">2009-06-19T19:31:00Z</dcterms:created>
  <dcterms:modified xsi:type="dcterms:W3CDTF">2009-10-04T22:07:00Z</dcterms:modified>
</cp:coreProperties>
</file>